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FA" w:rsidRPr="001444FA" w:rsidRDefault="007924F4" w:rsidP="001444F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proofErr w:type="gramStart"/>
      <w:r w:rsidRPr="001444F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Утвержден</w:t>
      </w:r>
      <w:proofErr w:type="gramEnd"/>
      <w:r w:rsidRPr="001444F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решением Священного Синода </w:t>
      </w:r>
    </w:p>
    <w:p w:rsidR="007924F4" w:rsidRPr="001444FA" w:rsidRDefault="007924F4" w:rsidP="001444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от 12 марта 2013 </w:t>
      </w:r>
      <w:r w:rsidRPr="001444FA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года (журнал № 26)</w:t>
      </w:r>
    </w:p>
    <w:p w:rsidR="007924F4" w:rsidRPr="007924F4" w:rsidRDefault="007924F4" w:rsidP="0079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24F4" w:rsidRPr="007924F4" w:rsidRDefault="007924F4" w:rsidP="0079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F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Правила организации под</w:t>
      </w:r>
      <w:bookmarkStart w:id="0" w:name="_GoBack"/>
      <w:bookmarkEnd w:id="0"/>
      <w:r w:rsidRPr="007924F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готовки специалистов в области катехизической, миссионерской, молодежной и социальной деятельности</w:t>
      </w:r>
    </w:p>
    <w:p w:rsidR="007924F4" w:rsidRPr="007924F4" w:rsidRDefault="007924F4" w:rsidP="0079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F4" w:rsidRPr="007924F4" w:rsidRDefault="007924F4" w:rsidP="0079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Синодальный отдел религиозного образования и </w:t>
      </w:r>
      <w:proofErr w:type="spellStart"/>
      <w:r w:rsidRPr="007924F4">
        <w:rPr>
          <w:rFonts w:ascii="Times New Roman" w:eastAsia="Times New Roman" w:hAnsi="Times New Roman" w:cs="Times New Roman"/>
          <w:sz w:val="27"/>
          <w:szCs w:val="27"/>
          <w:lang w:eastAsia="ru-RU"/>
        </w:rPr>
        <w:t>катехизации</w:t>
      </w:r>
      <w:proofErr w:type="spellEnd"/>
      <w:r w:rsidRPr="007924F4">
        <w:rPr>
          <w:rFonts w:ascii="Times New Roman" w:eastAsia="Times New Roman" w:hAnsi="Times New Roman" w:cs="Times New Roman"/>
          <w:sz w:val="27"/>
          <w:szCs w:val="27"/>
          <w:lang w:eastAsia="ru-RU"/>
        </w:rPr>
        <w:t>, Синодальный миссионерский отдел, Синодальный отдел по делам молодежи, Синодальный отдел по церковной благотворительности и социальному служению несут ответственность за разработку, в соответствии со сферой их деятельности, образовательных стандартов, учитывающих существующие формы преподавания, включая профильную часть очного обучения.</w:t>
      </w:r>
    </w:p>
    <w:p w:rsidR="007924F4" w:rsidRPr="007924F4" w:rsidRDefault="007924F4" w:rsidP="0079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Данные правила предполагают реализацию различных программ подготовки и повышения квалификации на основе типовых программ, разработанных профильными синодальными учреждениями. Исходя из условий епархии, могут быть организованы краткосрочные или среднесрочные курсы обучения приходских и </w:t>
      </w:r>
      <w:proofErr w:type="spellStart"/>
      <w:r w:rsidRPr="007924F4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благочиннических</w:t>
      </w:r>
      <w:proofErr w:type="spellEnd"/>
      <w:r w:rsidRPr="007924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специалистов. Среднесрочные курсы обеспечивают полноценную подготовку в объеме </w:t>
      </w:r>
      <w:proofErr w:type="spellStart"/>
      <w:r w:rsidRPr="007924F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полубакалавриата</w:t>
      </w:r>
      <w:proofErr w:type="spellEnd"/>
      <w:r w:rsidRPr="007924F4"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 соответствует двухгодичному обучению в семинарии. Выпускники, освоившие данную программу и отвечающие требованиям, предъявляемым при поступлении в духовное учебное заведение, могут продолжить свое образование в семинарии, начиная с третьего курса.</w:t>
      </w:r>
    </w:p>
    <w:p w:rsidR="007924F4" w:rsidRPr="007924F4" w:rsidRDefault="007924F4" w:rsidP="0079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F4">
        <w:rPr>
          <w:rFonts w:ascii="Times New Roman" w:eastAsia="Times New Roman" w:hAnsi="Times New Roman" w:cs="Times New Roman"/>
          <w:sz w:val="27"/>
          <w:szCs w:val="27"/>
          <w:lang w:eastAsia="ru-RU"/>
        </w:rPr>
        <w:t>3. Образовательные стандарты утверждаются Высшим Церковным Советом при наличии положительного заключения со стороны Учебного комитета.</w:t>
      </w:r>
    </w:p>
    <w:p w:rsidR="007924F4" w:rsidRPr="007924F4" w:rsidRDefault="007924F4" w:rsidP="0079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Образовательные стандарты по подготовке </w:t>
      </w:r>
      <w:proofErr w:type="spellStart"/>
      <w:r w:rsidRPr="007924F4">
        <w:rPr>
          <w:rFonts w:ascii="Times New Roman" w:eastAsia="Times New Roman" w:hAnsi="Times New Roman" w:cs="Times New Roman"/>
          <w:sz w:val="27"/>
          <w:szCs w:val="27"/>
          <w:lang w:eastAsia="ru-RU"/>
        </w:rPr>
        <w:t>катехизаторов</w:t>
      </w:r>
      <w:proofErr w:type="spellEnd"/>
      <w:r w:rsidRPr="007924F4">
        <w:rPr>
          <w:rFonts w:ascii="Times New Roman" w:eastAsia="Times New Roman" w:hAnsi="Times New Roman" w:cs="Times New Roman"/>
          <w:sz w:val="27"/>
          <w:szCs w:val="27"/>
          <w:lang w:eastAsia="ru-RU"/>
        </w:rPr>
        <w:t>, миссионеров, церковных молодежных и социальных работников реализуются в соответствующих образовательных центрах.</w:t>
      </w:r>
    </w:p>
    <w:p w:rsidR="007924F4" w:rsidRPr="007924F4" w:rsidRDefault="007924F4" w:rsidP="0079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F4">
        <w:rPr>
          <w:rFonts w:ascii="Times New Roman" w:eastAsia="Times New Roman" w:hAnsi="Times New Roman" w:cs="Times New Roman"/>
          <w:sz w:val="27"/>
          <w:szCs w:val="27"/>
          <w:lang w:eastAsia="ru-RU"/>
        </w:rPr>
        <w:t>5. Образовательные центры по подготовке упомянутых специалистов могут создаваться на базе существующих учреждений системы духовного и богословского образования.</w:t>
      </w:r>
    </w:p>
    <w:p w:rsidR="007924F4" w:rsidRPr="007924F4" w:rsidRDefault="007924F4" w:rsidP="0079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F4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Возможны, в частности, следующие формы организации епархиальных образовательных центров:</w:t>
      </w:r>
    </w:p>
    <w:p w:rsidR="007924F4" w:rsidRPr="007924F4" w:rsidRDefault="007924F4" w:rsidP="007924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F4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специализированные отделения, создаваемые при духовных семинариях;</w:t>
      </w:r>
    </w:p>
    <w:p w:rsidR="007924F4" w:rsidRPr="007924F4" w:rsidRDefault="007924F4" w:rsidP="007924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F4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специализированные факультеты и отделения православных университетов;</w:t>
      </w:r>
    </w:p>
    <w:p w:rsidR="007924F4" w:rsidRPr="007924F4" w:rsidRDefault="007924F4" w:rsidP="007924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F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совместные образовательные программы со светскими вузами на основе двусторонних договоров, в том числе в виде теологических факультетов и кафедр;</w:t>
      </w:r>
    </w:p>
    <w:p w:rsidR="007924F4" w:rsidRPr="007924F4" w:rsidRDefault="007924F4" w:rsidP="007924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F4">
        <w:rPr>
          <w:rFonts w:ascii="Times New Roman" w:eastAsia="Times New Roman" w:hAnsi="Times New Roman" w:cs="Times New Roman"/>
          <w:sz w:val="27"/>
          <w:szCs w:val="27"/>
          <w:lang w:eastAsia="ru-RU"/>
        </w:rPr>
        <w:t>епархиальные центры дополнительного образования без отдельного юридического лица или с учреждением такового.</w:t>
      </w:r>
    </w:p>
    <w:p w:rsidR="007924F4" w:rsidRPr="007924F4" w:rsidRDefault="007924F4" w:rsidP="0079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обучение упомянутых специалистов может производиться </w:t>
      </w:r>
      <w:proofErr w:type="gramStart"/>
      <w:r w:rsidRPr="007924F4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</w:t>
      </w:r>
      <w:proofErr w:type="gramEnd"/>
      <w:r w:rsidRPr="007924F4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924F4" w:rsidRPr="007924F4" w:rsidRDefault="007924F4" w:rsidP="007924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F4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краткосрочные или среднесрочные курсы повышения квалификации;</w:t>
      </w:r>
    </w:p>
    <w:p w:rsidR="007924F4" w:rsidRPr="007924F4" w:rsidRDefault="007924F4" w:rsidP="007924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F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заочное и дистанционное обучение на базе имеющейся системы образования.</w:t>
      </w:r>
    </w:p>
    <w:p w:rsidR="007924F4" w:rsidRPr="007924F4" w:rsidRDefault="007924F4" w:rsidP="0079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F4">
        <w:rPr>
          <w:rFonts w:ascii="Times New Roman" w:eastAsia="Times New Roman" w:hAnsi="Times New Roman" w:cs="Times New Roman"/>
          <w:sz w:val="27"/>
          <w:szCs w:val="27"/>
          <w:lang w:eastAsia="ru-RU"/>
        </w:rPr>
        <w:t>6. Контроль над образовательным процессом в упомянутых образовательных центрах осуществляется Учебным комитетом. Контроль над реализацией стандартов осуществляется профильными синодальными учреждениями.</w:t>
      </w:r>
    </w:p>
    <w:p w:rsidR="00E67EBD" w:rsidRDefault="001444FA"/>
    <w:sectPr w:rsidR="00E6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A11"/>
    <w:multiLevelType w:val="multilevel"/>
    <w:tmpl w:val="4AFA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4B77E6"/>
    <w:multiLevelType w:val="multilevel"/>
    <w:tmpl w:val="E748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F4"/>
    <w:rsid w:val="000C77DC"/>
    <w:rsid w:val="001444FA"/>
    <w:rsid w:val="006658E7"/>
    <w:rsid w:val="007924F4"/>
    <w:rsid w:val="00C363C3"/>
    <w:rsid w:val="00F8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071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3338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Company>MICROSOFT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2013-09-08T11:22:00Z</dcterms:created>
  <dcterms:modified xsi:type="dcterms:W3CDTF">2013-09-28T06:35:00Z</dcterms:modified>
</cp:coreProperties>
</file>